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3F" w:rsidRDefault="0068683F" w:rsidP="0068683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FESTIVALI FOLKLORIK KOMBËTAR GJIROKASTËR 2023</w:t>
      </w:r>
    </w:p>
    <w:p w:rsidR="0068683F" w:rsidRDefault="0068683F" w:rsidP="006868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KONCEPT SKENOGRAFIA</w:t>
      </w:r>
    </w:p>
    <w:p w:rsidR="0068683F" w:rsidRDefault="0068683F" w:rsidP="0068683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Festivali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Folklorik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Gjirokastrës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festival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multidisiplinor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qendrën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Gjirokastrës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Mbajtur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përherë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1968,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50 </w:t>
      </w:r>
      <w:proofErr w:type="spellStart"/>
      <w:r>
        <w:rPr>
          <w:rFonts w:ascii="Times New Roman" w:hAnsi="Times New Roman" w:cs="Times New Roman"/>
          <w:sz w:val="24"/>
          <w:szCs w:val="24"/>
        </w:rPr>
        <w:t>vjet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folklorit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trashgimisë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festë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madhe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qytetin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gurtë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8683F" w:rsidRDefault="0068683F" w:rsidP="0068683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Festivali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Folklorik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Gjirokastrës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ritual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rëndësishmë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krijon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hapsirë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folklorit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683F" w:rsidRDefault="0068683F" w:rsidP="0068683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Qëllimi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festivali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zmadhojë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audiencën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përfshijë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shtresa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grupmoshave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tërheqës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reja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zbulojnë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ofrojë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ekperiencë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përtej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performancave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skenë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683F" w:rsidRDefault="0068683F" w:rsidP="006868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MBI SKENOGRAFINE</w:t>
      </w:r>
    </w:p>
    <w:p w:rsidR="0068683F" w:rsidRDefault="0068683F" w:rsidP="0068683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Festivali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Folklorik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Gjirokastër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Gjirokastrës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skenën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gjysmë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kupole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strukturë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skulpturë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sfond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festivalit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edicione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683F" w:rsidRDefault="0068683F" w:rsidP="0068683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festivali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pamje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freskët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krijojmë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instalacion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ngjyra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kuptim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krijon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sfond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memorizushëm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artistët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bartësit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performojnë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683F" w:rsidRDefault="0068683F" w:rsidP="006868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KONCEPTI I SKENOGRAFISË: 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Folklorit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68683F" w:rsidRDefault="0068683F" w:rsidP="0068683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Koncepti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Fije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Folklorit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e </w:t>
      </w:r>
      <w:proofErr w:type="spellStart"/>
      <w:r>
        <w:rPr>
          <w:rFonts w:ascii="Times New Roman" w:hAnsi="Times New Roman" w:cs="Times New Roman"/>
          <w:sz w:val="24"/>
          <w:szCs w:val="24"/>
        </w:rPr>
        <w:t>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frymëzimin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pëlhurave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domethënës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etnografike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683F" w:rsidRDefault="0068683F" w:rsidP="0068683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Folklori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ngushtësisht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element.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Dijebërja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çmuar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motive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popullore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pikërisht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zbërthimi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labirintin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fijeve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navigojnë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qafën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pazarit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Gjirokastër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qindra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nderthura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padeshifrueshme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dikujt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njeh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zanatin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tezgjahut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endjes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qendisjes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thurjes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grepit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paralelizëm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muzikën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shtylla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mbajtëse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festivalit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përkthehen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lahutës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çiftelisë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683F" w:rsidRDefault="0068683F" w:rsidP="0068683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Koncepti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Skenografisë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thurim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sipërfaqen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ekzistuese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motive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ngjashme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motive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popullore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>
        <w:rPr>
          <w:rFonts w:ascii="Times New Roman" w:hAnsi="Times New Roman" w:cs="Times New Roman"/>
          <w:sz w:val="24"/>
          <w:szCs w:val="24"/>
        </w:rPr>
        <w:t>fije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qilim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tezgjah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përdorur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“STRING ART”.</w:t>
      </w:r>
    </w:p>
    <w:p w:rsidR="0068683F" w:rsidRDefault="0068683F" w:rsidP="006868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683F" w:rsidRDefault="0068683F" w:rsidP="0068683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Përkthim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Vizual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Bashkëkohor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folklorit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Mijëra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thuren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gjysmësferë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festivalit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krijojnë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sfond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683F" w:rsidRDefault="0068683F" w:rsidP="0068683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Ngjyrat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fijeve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përshtaten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ngjyra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qilimave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>
        <w:rPr>
          <w:rFonts w:ascii="Times New Roman" w:hAnsi="Times New Roman" w:cs="Times New Roman"/>
          <w:sz w:val="24"/>
          <w:szCs w:val="24"/>
        </w:rPr>
        <w:t>krijuar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drejtpërdrejtë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folklorin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683F" w:rsidRDefault="0068683F" w:rsidP="0068683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lejon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trashgimisë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popullore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përkthehen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shkallë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ngjashmëri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komplikimin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tezgjahut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zmadhuar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shkallë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683F" w:rsidRDefault="0068683F" w:rsidP="0068683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Skenografia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labirint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ngjyrësh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lejon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vizitohet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spektatorët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drita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683F" w:rsidRDefault="0068683F" w:rsidP="006868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TEKNIKA</w:t>
      </w:r>
    </w:p>
    <w:p w:rsidR="0068683F" w:rsidRDefault="0068683F" w:rsidP="0068683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Instalimet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“String Art”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bëre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popullore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>
        <w:rPr>
          <w:rFonts w:ascii="Times New Roman" w:hAnsi="Times New Roman" w:cs="Times New Roman"/>
          <w:sz w:val="24"/>
          <w:szCs w:val="24"/>
        </w:rPr>
        <w:t>qënë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krijojnë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impakt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683F" w:rsidRDefault="0068683F" w:rsidP="0068683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Megjithatë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çdo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komplekse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kj</w:t>
      </w:r>
      <w:r w:rsidR="00C85FFC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C8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FFC">
        <w:rPr>
          <w:rFonts w:ascii="Times New Roman" w:hAnsi="Times New Roman" w:cs="Times New Roman"/>
          <w:sz w:val="24"/>
          <w:szCs w:val="24"/>
        </w:rPr>
        <w:t>teknikë</w:t>
      </w:r>
      <w:proofErr w:type="spellEnd"/>
      <w:r w:rsidR="00C8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FFC">
        <w:rPr>
          <w:rFonts w:ascii="Times New Roman" w:hAnsi="Times New Roman" w:cs="Times New Roman"/>
          <w:sz w:val="24"/>
          <w:szCs w:val="24"/>
        </w:rPr>
        <w:t>kërkon</w:t>
      </w:r>
      <w:proofErr w:type="spellEnd"/>
      <w:r w:rsidR="00C8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planifikim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sidomos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shkallë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Festivalit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Folklorik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5F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planifikim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detajuar</w:t>
      </w:r>
      <w:proofErr w:type="spellEnd"/>
      <w:r w:rsidR="00C85F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83F" w:rsidRDefault="0068683F" w:rsidP="0068683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Skenografia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përfshijnë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angazhimin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profesionistëve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artizanë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fushave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modeluesit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3D, </w:t>
      </w:r>
      <w:proofErr w:type="spellStart"/>
      <w:r>
        <w:rPr>
          <w:rFonts w:ascii="Times New Roman" w:hAnsi="Times New Roman" w:cs="Times New Roman"/>
          <w:sz w:val="24"/>
          <w:szCs w:val="24"/>
        </w:rPr>
        <w:t>arkitekt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683F" w:rsidRDefault="0068683F" w:rsidP="0068683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Krijimi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sistemi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modular me profile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metalike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krijohet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minimizuar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kohën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thurjes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hapsirë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lartesite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skenes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lehtësuar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thurjes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komplikuara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lartësisë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ekstremitetin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8.5 m.</w:t>
      </w:r>
    </w:p>
    <w:p w:rsidR="0068683F" w:rsidRDefault="0068683F" w:rsidP="0068683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lehta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krijohen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paraprakisht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fijeve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lehtësisht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metalike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683F" w:rsidRDefault="0068683F" w:rsidP="006868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NDRIÇIMI</w:t>
      </w:r>
    </w:p>
    <w:p w:rsidR="0068683F" w:rsidRDefault="0068683F" w:rsidP="0068683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Ndriçimi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përdorur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ftohtë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parasysh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evitohet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nxehtësia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thurura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Nriçim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afërsi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krijuar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volumetrik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nxjerrë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paternet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skenës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683F" w:rsidRDefault="0068683F" w:rsidP="006868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INTEGRIMI I ARTIZANEVE</w:t>
      </w:r>
    </w:p>
    <w:p w:rsidR="0068683F" w:rsidRDefault="0068683F" w:rsidP="0068683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fijeve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</w:t>
      </w:r>
      <w:r w:rsidR="00C85FFC">
        <w:rPr>
          <w:rFonts w:ascii="Times New Roman" w:hAnsi="Times New Roman" w:cs="Times New Roman"/>
          <w:sz w:val="24"/>
          <w:szCs w:val="24"/>
        </w:rPr>
        <w:t>tiveve</w:t>
      </w:r>
      <w:proofErr w:type="spellEnd"/>
      <w:r w:rsidR="00C85FF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C85FF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8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FFC">
        <w:rPr>
          <w:rFonts w:ascii="Times New Roman" w:hAnsi="Times New Roman" w:cs="Times New Roman"/>
          <w:sz w:val="24"/>
          <w:szCs w:val="24"/>
        </w:rPr>
        <w:t>angazhohen</w:t>
      </w:r>
      <w:proofErr w:type="spellEnd"/>
      <w:r w:rsidR="00C8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FFC">
        <w:rPr>
          <w:rFonts w:ascii="Times New Roman" w:hAnsi="Times New Roman" w:cs="Times New Roman"/>
          <w:sz w:val="24"/>
          <w:szCs w:val="24"/>
        </w:rPr>
        <w:t>rreth</w:t>
      </w:r>
      <w:proofErr w:type="spellEnd"/>
      <w:r w:rsidR="00C85FFC">
        <w:rPr>
          <w:rFonts w:ascii="Times New Roman" w:hAnsi="Times New Roman" w:cs="Times New Roman"/>
          <w:sz w:val="24"/>
          <w:szCs w:val="24"/>
        </w:rPr>
        <w:t xml:space="preserve"> 20-30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artizanë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krahina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Artizanët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supervizohen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thurjes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FFC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="00C8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FFC">
        <w:rPr>
          <w:rFonts w:ascii="Times New Roman" w:hAnsi="Times New Roman" w:cs="Times New Roman"/>
          <w:sz w:val="24"/>
          <w:szCs w:val="24"/>
        </w:rPr>
        <w:t>kurator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krijuara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jane </w:t>
      </w:r>
      <w:proofErr w:type="spellStart"/>
      <w:r>
        <w:rPr>
          <w:rFonts w:ascii="Times New Roman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artizantët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85FF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kompjuterike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krijohet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thurjes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shkallën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skenografisë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683F" w:rsidRDefault="0068683F" w:rsidP="006868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siper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preventive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bashkengjitur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683F" w:rsidRDefault="0068683F" w:rsidP="0068683F">
      <w:pPr>
        <w:rPr>
          <w:rFonts w:ascii="Bookman Old Style" w:eastAsia="Times New Roman" w:hAnsi="Bookman Old Style" w:cs="Times New Roman"/>
          <w:b/>
          <w:sz w:val="16"/>
          <w:szCs w:val="16"/>
          <w:lang w:val="sq-AL"/>
        </w:rPr>
      </w:pPr>
    </w:p>
    <w:p w:rsidR="004555BA" w:rsidRDefault="00C85FFC"/>
    <w:sectPr w:rsidR="00455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A2"/>
    <w:rsid w:val="006856C8"/>
    <w:rsid w:val="0068683F"/>
    <w:rsid w:val="009965BB"/>
    <w:rsid w:val="00C85FFC"/>
    <w:rsid w:val="00D54BA2"/>
    <w:rsid w:val="00DF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E644D"/>
  <w15:chartTrackingRefBased/>
  <w15:docId w15:val="{7EAD4F94-206C-48DC-ACCE-A227A653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83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7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Genci Bejleri</dc:creator>
  <cp:keywords/>
  <dc:description/>
  <cp:lastModifiedBy>Genci Bejleri</cp:lastModifiedBy>
  <cp:revision>6</cp:revision>
  <dcterms:created xsi:type="dcterms:W3CDTF">2023-04-13T13:54:00Z</dcterms:created>
  <dcterms:modified xsi:type="dcterms:W3CDTF">2023-05-11T13:02:00Z</dcterms:modified>
</cp:coreProperties>
</file>